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四川水利人才信息平台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学员通过关注公众号，可查看通知公告和办事指南、可进行证书查询、成绩查询、学时查询、跳转至报名中心、考试中心和培训中心。</w:t>
      </w:r>
      <w:bookmarkStart w:id="0" w:name="_GoBack"/>
      <w:bookmarkEnd w:id="0"/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关注公众号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通过微信搜索“四川水利人才中心”公众号，点击关注该公众号。进入到公众号中，页面下方的操作栏中有“综合资讯”、“信息查询”和“水利人才”，如图1-1。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关注公众号以后，信息平台成功报名的通知会从公众号进行消息推送。</w:t>
      </w:r>
    </w:p>
    <w:p>
      <w:pPr>
        <w:jc w:val="center"/>
      </w:pPr>
      <w:r>
        <w:drawing>
          <wp:inline distT="0" distB="0" distL="114300" distR="114300">
            <wp:extent cx="2688590" cy="3380740"/>
            <wp:effectExtent l="0" t="0" r="16510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84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通过微信扫一扫，扫描下方“四川水利人才中心”公众号二维码进行关注，如图1-2。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20" name="图片 20" descr="人才中心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人才中心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点击公众号下方的“水利人才-报名中心”，跳转至小程序“报名中心页面”，如图2-1。</w:t>
      </w:r>
    </w:p>
    <w:p>
      <w:pPr>
        <w:jc w:val="center"/>
      </w:pPr>
      <w:r>
        <w:drawing>
          <wp:inline distT="0" distB="0" distL="114300" distR="114300">
            <wp:extent cx="2488565" cy="3159125"/>
            <wp:effectExtent l="0" t="0" r="6985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73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进入小程序以后，可在底部导航栏中选择需要的菜单，若未注册账号，点击“个人中心”进行账号的注册与登陆，如图2-2。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62835" cy="4453255"/>
            <wp:effectExtent l="0" t="0" r="1841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学员注册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*注：单位账号添加单位学员时，需要学员先注册个人账号，两个账号才能进行关联。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学员可点击该页面下方的“注册”进行账号注册（如图3-1）。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35860" cy="3536315"/>
            <wp:effectExtent l="0" t="0" r="254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834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填写基础信息</w:t>
      </w:r>
    </w:p>
    <w:p>
      <w:pPr>
        <w:numPr>
          <w:ilvl w:val="1"/>
          <w:numId w:val="3"/>
        </w:numPr>
        <w:jc w:val="left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手机号、验证码、密码填写完成以后点击“注册并返回登录”此时的账号已经注册完成但未实名认证，可以进行登录但不能提交订单进行报名和缴费。</w:t>
      </w:r>
    </w:p>
    <w:p>
      <w:pPr>
        <w:numPr>
          <w:ilvl w:val="1"/>
          <w:numId w:val="3"/>
        </w:numPr>
        <w:jc w:val="left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手机号、验证码、密码填写完成以后点击“实名认证”此时账号已经注册完成且已实名认证，可以进行报名和缴费。（如图3-2）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284855" cy="412559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实名认证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账号需要实名认证以后才能报名和缴费。输入正确的身份证号，且上传身份证正反面清晰的照片，点击“提交”完成实名认证（如图3-3）。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52980" cy="4004945"/>
            <wp:effectExtent l="0" t="0" r="1397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学员可凭借手机号和密码进行登录（如图4-1），若无法登录请联系客服查询信息是否有误（客服电话：</w:t>
      </w: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028-85061735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）。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46605" cy="3072130"/>
            <wp:effectExtent l="0" t="0" r="1079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15568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点击底部导航栏中的个人中心，可查看我的订单、我的证书（学员的证书展示）、我的收藏和我的信息（包含：个人信息、发票信息和修改密码）如图4-2。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96845" cy="5081270"/>
            <wp:effectExtent l="0" t="0" r="825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学员报名</w:t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考试报名的入口有两个，一个是首页展示的考试报名通知，点击其中一个考试通知进行报名（如图5-1）。另一个是点击底部导航栏中的“报名中心”，选择“考试”，点击其中一条考试报名信息进行报名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84475" cy="5246370"/>
            <wp:effectExtent l="0" t="0" r="15875" b="1143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922270" cy="5507990"/>
            <wp:effectExtent l="0" t="0" r="11430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选择一条考试报名通知，进入报名详情页（如图5-3），学员本人确认完个人信息是否正确后，点击“提交订单”，弹出报名须知弹窗（如图5-4），观看10s后点击【我已知晓】按钮。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*注：考试不通过或是报名以后未参加考试，限制6个月内无法再报名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   单位管理员为此学员进行了报名的话，该订单无法提交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142615" cy="5920740"/>
            <wp:effectExtent l="0" t="0" r="635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5120" cy="3227705"/>
            <wp:effectExtent l="0" t="0" r="11430" b="10795"/>
            <wp:docPr id="2" name="图片 2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rcRect t="18026" b="1856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>
      <w:pPr>
        <w:pStyle w:val="3"/>
        <w:keepNext/>
        <w:keepLines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提交完订单，可以在“个人中心-我的订单”中进行查看（如图5-5）。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832100" cy="5335905"/>
            <wp:effectExtent l="0" t="0" r="6350" b="171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培训报名的入口有两个，一个是首页展示的培训报名通知，点击其中一个培训通知进行报名（如图5-6）。另一个是点击底部导航栏中的“报名中心”，选择“培训”选择一条下方展示的培训报名通知进行培训报名（如图5-7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499360" cy="4081145"/>
            <wp:effectExtent l="0" t="0" r="15240" b="1460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39010" cy="4218305"/>
            <wp:effectExtent l="0" t="0" r="8890" b="1079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 xml:space="preserve">2.1、 </w:t>
      </w: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选择一条培训报名通知，进入报名详情页，确认个人信息是否正确（如图5-8），如果有职务输入框需要进行填写，点击“提交订单”，弹出报名须知弹窗（如图5-9）阅读10s后点击弹窗下部的【我已知晓】按钮。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039110" cy="5725795"/>
            <wp:effectExtent l="0" t="0" r="889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65120" cy="5090160"/>
            <wp:effectExtent l="0" t="0" r="11430" b="15240"/>
            <wp:docPr id="13" name="图片 13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 xml:space="preserve">2.3、 </w:t>
      </w: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根据页面展示的二维码（如图5-10），支持支付宝、微信和云闪付进行扫码转账，转账完成后，可以在“个人中心-我的订单中”进行查看此订单。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41040" cy="6673215"/>
            <wp:effectExtent l="0" t="0" r="1651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t="4861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付款成功以后（订单状态为：已付款）可以在线申请开票（如图6-1），发票作废需要填写废票原因（必填）。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*注：统一开具增值税电子普通发票，请学员在“个人中心-我的信息-发票信息”中认真填写发票信息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2823845" cy="2296160"/>
            <wp:effectExtent l="0" t="0" r="14605" b="889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rcRect b="14231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已缴费的订单，可点击操作中“退款申请”进行退款（如图7-1）。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846195" cy="4138930"/>
            <wp:effectExtent l="0" t="0" r="19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4778" b="45504"/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（必填），填完可提交退款申请。提交完以后请耐心等待管理员审批。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支持查看修改学员个人的基础信息、发票信息，点击我的信息（如图8-1）。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700020" cy="3361055"/>
            <wp:effectExtent l="0" t="0" r="5080" b="1079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图8-1</w:t>
      </w:r>
    </w:p>
    <w:p>
      <w:pPr>
        <w:numPr>
          <w:ilvl w:val="1"/>
          <w:numId w:val="7"/>
        </w:numPr>
        <w:bidi w:val="0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支持修改密码，点击设置如图8-2，选择修改密码如图8-3。</w:t>
      </w:r>
    </w:p>
    <w:p/>
    <w:p>
      <w:pPr>
        <w:jc w:val="center"/>
      </w:pPr>
      <w:r>
        <w:drawing>
          <wp:inline distT="0" distB="0" distL="114300" distR="114300">
            <wp:extent cx="3382645" cy="3089275"/>
            <wp:effectExtent l="0" t="0" r="8255" b="158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rcRect b="22701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226435" cy="2388235"/>
            <wp:effectExtent l="0" t="0" r="12065" b="1206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EB5A3DFE"/>
    <w:multiLevelType w:val="singleLevel"/>
    <w:tmpl w:val="EB5A3DFE"/>
    <w:lvl w:ilvl="0" w:tentative="0">
      <w:start w:val="1"/>
      <w:numFmt w:val="decimal"/>
      <w:suff w:val="space"/>
      <w:lvlText w:val="%1、"/>
      <w:lvlJc w:val="left"/>
    </w:lvl>
  </w:abstractNum>
  <w:abstractNum w:abstractNumId="2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1D2D0DA8"/>
    <w:multiLevelType w:val="multilevel"/>
    <w:tmpl w:val="1D2D0DA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282A3610"/>
    <w:multiLevelType w:val="multilevel"/>
    <w:tmpl w:val="282A3610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364CE408"/>
    <w:multiLevelType w:val="singleLevel"/>
    <w:tmpl w:val="364CE4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26A3E58"/>
    <w:multiLevelType w:val="multilevel"/>
    <w:tmpl w:val="726A3E5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2NzlkYmRlYTgxZThhMTk0NTc4MTU2NmViNGYxODAifQ=="/>
  </w:docVars>
  <w:rsids>
    <w:rsidRoot w:val="00000000"/>
    <w:rsid w:val="004D455D"/>
    <w:rsid w:val="0E9E3495"/>
    <w:rsid w:val="182649CA"/>
    <w:rsid w:val="1DB06BB4"/>
    <w:rsid w:val="1E890467"/>
    <w:rsid w:val="325601BE"/>
    <w:rsid w:val="39214720"/>
    <w:rsid w:val="3DF853B7"/>
    <w:rsid w:val="59751942"/>
    <w:rsid w:val="6574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7"/>
    <w:basedOn w:val="1"/>
    <w:next w:val="1"/>
    <w:link w:val="1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6">
    <w:name w:val="heading 9"/>
    <w:basedOn w:val="1"/>
    <w:next w:val="1"/>
    <w:link w:val="10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标题 9 Char"/>
    <w:link w:val="6"/>
    <w:qFormat/>
    <w:uiPriority w:val="0"/>
    <w:rPr>
      <w:rFonts w:ascii="Arial" w:hAnsi="Arial" w:eastAsia="黑体"/>
      <w:sz w:val="21"/>
    </w:rPr>
  </w:style>
  <w:style w:type="character" w:customStyle="1" w:styleId="11">
    <w:name w:val="标题 7 Char"/>
    <w:link w:val="5"/>
    <w:qFormat/>
    <w:uiPriority w:val="0"/>
    <w:rPr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1609</Words>
  <Characters>1726</Characters>
  <Lines>0</Lines>
  <Paragraphs>0</Paragraphs>
  <TotalTime>0</TotalTime>
  <ScaleCrop>false</ScaleCrop>
  <LinksUpToDate>false</LinksUpToDate>
  <CharactersWithSpaces>1733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2023-01-10T07:24:00Z</dcterms:created>
  <dc:creator>HY</dc:creator>
  <cp:lastModifiedBy>zxy</cp:lastModifiedBy>
  <dcterms:modified xsi:type="dcterms:W3CDTF">2023-06-08T06:30:29Z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6FB0C28E0562499EAB7A705B83BD8A35_13</vt:lpwstr>
  </property>
</Properties>
</file>