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四川水利人才信息平台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val="en-US" w:eastAsia="zh-CN"/>
        </w:rPr>
        <w:t>学员操作手册（移动端）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学员通过关注公众号，可查看通知公告和办事指南、可进行证书查询、成绩查询、学时查询、跳转至报名中心、考试中心和培训中心。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一、关注公众号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通过微信搜索“四川水利人才中心”公众号，点击关注该公众号。进入到公众号中，页面下方的操作栏中有“综合资讯”、“信息查询”和“水利人才”，如图1-1。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关注公众号以后，信息平台成功报名的通知会从公众号进行消息推送。</w:t>
      </w:r>
    </w:p>
    <w:p>
      <w:pPr>
        <w:jc w:val="center"/>
      </w:pPr>
      <w:r>
        <w:drawing>
          <wp:inline distT="0" distB="0" distL="114300" distR="114300">
            <wp:extent cx="2010410" cy="2529205"/>
            <wp:effectExtent l="0" t="0" r="889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584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图1-1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通过微信扫一扫，扫描下方“四川水利人才中心”公众号二维码进行关注，如图1-2。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244725" cy="2244725"/>
            <wp:effectExtent l="0" t="0" r="3175" b="3175"/>
            <wp:docPr id="2" name="图片 2" descr="人才中心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人才中心公众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图1-2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二、进入小程序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点击公众号下方的“水利人才—报名中心”，跳转至小程序“报名中心页面”，如图2-1。</w:t>
      </w:r>
    </w:p>
    <w:p>
      <w:pPr>
        <w:jc w:val="center"/>
      </w:pPr>
      <w:r>
        <w:drawing>
          <wp:inline distT="0" distB="0" distL="114300" distR="114300">
            <wp:extent cx="2488565" cy="31591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473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进入小程序以后，可在底部导航栏中选择需要的菜单，若未注册账号，点击“个人中心”进行账号的注册与登陆，如图2-2。</w:t>
      </w:r>
    </w:p>
    <w:p>
      <w:pPr>
        <w:jc w:val="center"/>
      </w:pPr>
      <w:r>
        <w:drawing>
          <wp:inline distT="0" distB="0" distL="114300" distR="114300">
            <wp:extent cx="1149985" cy="2168525"/>
            <wp:effectExtent l="0" t="0" r="12065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三、学员注册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*注：单位账号添加单位学员时，若该学员有系统账号则直接进行关联，若该学员没有系统账号则系统在单位添加成功后自动创建学员账号，账号为学员手机号，密码为默认密码：123456。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学员可从个人中心，单击请登录进入注册登录页（如图3-1）。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1152525" cy="2498090"/>
            <wp:effectExtent l="0" t="0" r="9525" b="1651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图3-1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1.填写基础信息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1手机号、验证码、密码填写完成以后点击“注册并返回登录”此时的账号已经注册完成但未实名认证，可以进行登录但不能提交订单进行报名和缴费。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2手机号、验证码、密码填写完成以后点击“实名认证”此时账号已经注册完成且已实名认证，可以进行报名和缴费。（如图3-2）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drawing>
          <wp:inline distT="0" distB="0" distL="114300" distR="114300">
            <wp:extent cx="2835910" cy="3568065"/>
            <wp:effectExtent l="0" t="0" r="2540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图3-2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.实名认证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账号需要实名认证以后才能报名和缴费。输入正确的身份证号，且上传身份证正反面清晰的照片，点击“提交”完成实名认证（如图3-3）。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center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1670685" cy="2969895"/>
            <wp:effectExtent l="0" t="0" r="5715" b="190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图3-3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四、学员登录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学员可凭借手机号和密码进行登录（如图4-1），若无法登录请联系客服查询信息是否有误（客服电话：028-85061735）。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2047875" cy="3076575"/>
            <wp:effectExtent l="0" t="0" r="9525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.登录成功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点击底部导航栏中的个人中心，可查看我的订单、我的证书（学员的证书展示）、我的收藏和我的信息（包含：个人信息、发票信息和修改密码）如图4-2。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260600" cy="4262120"/>
            <wp:effectExtent l="0" t="0" r="6350" b="508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图4-2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五、培训报名及缴费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培训报名的入口有两个，一个是首页展示的培训报名通知，点击其中一个培训通知进行报名（如图5-1）。另一个是点击底部导航栏中的“报名中心”，选择“培训”选择一条下方展示的培训报名通知进行培训报名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950085" cy="3183890"/>
            <wp:effectExtent l="0" t="0" r="12065" b="1651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2064385" cy="3890010"/>
            <wp:effectExtent l="0" t="0" r="12065" b="1524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438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1.培训报名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选择一条培训报名通知，进入报名详情页，确认个人信息是否正确（如图5-3），如果有职务输入框需要进行填写，点击“提交订单”，弹出报名须知弹窗（如图5-4）阅读10s后点击弹窗下部的【我已知晓】按钮。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*注：线下培训如果有职务输入框则需要填写报名人员最新职务，必填。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*注：线下培训如果有住宿下拉列表则需要选择，必选。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339975" cy="5067300"/>
            <wp:effectExtent l="0" t="0" r="3175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00835" cy="2844165"/>
            <wp:effectExtent l="0" t="0" r="18415" b="13335"/>
            <wp:docPr id="15" name="图片 13" descr="c2582daf0ef5ca6052f930791584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c2582daf0ef5ca6052f930791584e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2.培训缴费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根据页面展示的二维码（如图5-5），支持支付宝、微信和云闪付进行扫码转账，支付成功后，可以在“个人中心—我的订单中”进行查看此订单。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910080" cy="1988820"/>
            <wp:effectExtent l="0" t="0" r="13970" b="1143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51901"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图5-5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六、申请开票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付款成功以后（订单状态为：已付款）可以在线申请开票（如图6-1），发票作废需要填写废票原因（必填）。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*注：统一开具增值税电子普通发票，请学员在“个人中心—我的信息—发票信息”中认真填写发票信息。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1839595" cy="1496060"/>
            <wp:effectExtent l="0" t="0" r="8255" b="889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b="1423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图6-1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七、退款申请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已缴费的订单，可点击操作中“退款申请”进行退款（如图7-1）。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1482725" cy="1595755"/>
            <wp:effectExtent l="0" t="0" r="3175" b="444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rcRect t="4778" b="45505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图7-1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*注：若退款的培训为线下培训，则可以选择退款类型：全额退款（包含培训费和住宿费）或是部分退款（仅退线下住宿费）。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需要填写退款原因（必填），填完可提交退款申请。提交完以后请耐心等待管理员审批。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CN"/>
        </w:rPr>
        <w:t>八、账号设置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1.1支持查看修改学员个人的基础信息、发票信息，点击我的信息（如图8-1）。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1282700" cy="1596390"/>
            <wp:effectExtent l="0" t="0" r="12700" b="381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图8-1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1.2支持修改密码，点击设置如图8-2，选择修改密码如图8-3。</w:t>
      </w:r>
    </w:p>
    <w:p>
      <w:pPr>
        <w:jc w:val="center"/>
      </w:pPr>
      <w:r>
        <w:drawing>
          <wp:inline distT="0" distB="0" distL="114300" distR="114300">
            <wp:extent cx="1463675" cy="1336675"/>
            <wp:effectExtent l="0" t="0" r="3175" b="15875"/>
            <wp:docPr id="1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rcRect b="22701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图8-2</w:t>
      </w:r>
    </w:p>
    <w:p>
      <w:pPr>
        <w:jc w:val="center"/>
      </w:pPr>
      <w:r>
        <w:drawing>
          <wp:inline distT="0" distB="0" distL="114300" distR="114300">
            <wp:extent cx="1726565" cy="1278255"/>
            <wp:effectExtent l="0" t="0" r="6985" b="17145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color w:val="auto"/>
          <w:kern w:val="2"/>
          <w:sz w:val="32"/>
          <w:szCs w:val="32"/>
          <w:lang w:val="en-US" w:eastAsia="zh-CN" w:bidi="ar-SA"/>
        </w:rPr>
        <w:t>图8-3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1MTU0OWVmOWM3NjY5MDNmYTRmNDlhMmQzMzlhNDAifQ=="/>
  </w:docVars>
  <w:rsids>
    <w:rsidRoot w:val="6F2D1ECE"/>
    <w:rsid w:val="6F2D1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2024-02-29T02:11:00Z</dcterms:created>
  <dc:creator>zyh</dc:creator>
  <cp:lastModifiedBy>zyh</cp:lastModifiedBy>
  <dcterms:modified xsi:type="dcterms:W3CDTF">2024-02-29T02:12:16Z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078A018E411F4576B2454324E8578653_11</vt:lpwstr>
  </property>
</Properties>
</file>