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035A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附件3</w:t>
      </w:r>
    </w:p>
    <w:p w14:paraId="7AAB7FA7">
      <w:pPr>
        <w:rPr>
          <w:rFonts w:hint="eastAsia"/>
          <w:lang w:val="en-US" w:eastAsia="zh-CN"/>
        </w:rPr>
      </w:pPr>
    </w:p>
    <w:p w14:paraId="589C58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四川水利人才信息平台</w:t>
      </w:r>
    </w:p>
    <w:p w14:paraId="6DF249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安管人员在线考试相关要求</w:t>
      </w:r>
    </w:p>
    <w:p w14:paraId="21D339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</w:t>
      </w:r>
    </w:p>
    <w:p w14:paraId="5680B2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一、考核设备要求</w:t>
      </w:r>
    </w:p>
    <w:p w14:paraId="6ADBE4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（一）电脑（自带麦克风和摄像头的笔记本电脑）</w:t>
      </w:r>
    </w:p>
    <w:p w14:paraId="6CF2E1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1.操作系统</w:t>
      </w:r>
    </w:p>
    <w:p w14:paraId="3B3EAE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（1）Windows系统：Windows 10及以上版本；</w:t>
      </w:r>
    </w:p>
    <w:p w14:paraId="47F829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（2）苹果Mac OS系统：Mac OS 10.13以上版本。</w:t>
      </w:r>
    </w:p>
    <w:p w14:paraId="3C1036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2.硬件要求</w:t>
      </w:r>
    </w:p>
    <w:p w14:paraId="1B0073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（1）中央处理器CPU：</w:t>
      </w:r>
    </w:p>
    <w:p w14:paraId="4EFC93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①Windows系统：i5 4200U、i3 6100U等同级别或以上；</w:t>
      </w:r>
    </w:p>
    <w:p w14:paraId="6BA8EE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②苹果Mac OS系统：macbook air 2015、macbook pro 2013或以上。</w:t>
      </w:r>
    </w:p>
    <w:p w14:paraId="5B599A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（2）内存：8GB以上，剩余空间4GB以上；</w:t>
      </w:r>
    </w:p>
    <w:p w14:paraId="4AAC95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（3）硬盘：系统磁盘剩余空间10GB以上；</w:t>
      </w:r>
    </w:p>
    <w:p w14:paraId="36A5F6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（4）浏览器：谷歌（chrome）浏览器90以上版本；</w:t>
      </w:r>
    </w:p>
    <w:p w14:paraId="3D26EB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（5）摄像头：130万像素以上，拍摄成像清晰；</w:t>
      </w:r>
    </w:p>
    <w:p w14:paraId="659E5B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（6）麦克风：清晰可通话，无杂音、电流音等情况；</w:t>
      </w:r>
    </w:p>
    <w:p w14:paraId="311566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（7）显示屏幕分辨率：1440*900以上；</w:t>
      </w:r>
    </w:p>
    <w:p w14:paraId="28FE8F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（8）网络要求：实际下载速度5M/S以上。</w:t>
      </w:r>
    </w:p>
    <w:p w14:paraId="559D21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  <w:t>二、考场要求</w:t>
      </w:r>
    </w:p>
    <w:p w14:paraId="0B67D2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（一）考核场地应设置在相对独立、光线明亮、环境安静的室内房间。不得在公共教室、图书馆、咖啡馆、敞开式的办公室、交通工具内等公共场所设置考核场地。</w:t>
      </w:r>
    </w:p>
    <w:p w14:paraId="6927AC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（二）考核场地内应按要求放置考核所用的电脑和手机。电脑放置在考生正前方的桌子上，摄像头正面对准考生本人，保证其面部、耳部及上半身完整清晰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地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处于电脑监控视频范围内；手机放置在考生座位左侧或右侧1.5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—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2米处的稳定的固定位置，高度与考生头部齐平，保证其头部、双手及电脑屏幕完整清晰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地处于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手机监控视频范围内；电脑和手机的摄像头前方无遮挡物，不处于逆光、微光环境。</w:t>
      </w:r>
    </w:p>
    <w:p w14:paraId="40D0A9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（三）考核场地确保供电稳定、网络环境通畅。</w:t>
      </w:r>
    </w:p>
    <w:p w14:paraId="238051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（四）考生座位2米范围内除准考证、身份证件（居民身份证、驾驶证、护照、暂住证、公安机关出具的身份证明、社保卡）外，禁止摆放任何书包、书籍、复习资料等物品，禁止摆放非考核所用的（台式、笔记本、平板）电脑、手机等具有发送或接收信息功能的电子通讯、存储、录放设备。</w:t>
      </w:r>
    </w:p>
    <w:p w14:paraId="4D66EC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  <w:t>三、试机要求</w:t>
      </w:r>
    </w:p>
    <w:p w14:paraId="61CE8E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（一）参加网络在线考核的考生本人，必须在规定时间内参加模拟测试。逾期未按要求参加模拟测试或不满足网络在线考核相关要求的，视为自动放弃当次报考资格。</w:t>
      </w:r>
    </w:p>
    <w:p w14:paraId="5DDB8E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（二）考生按照《四川水利人才信息平台操作手册》的有关要求完成模拟测试。</w:t>
      </w:r>
    </w:p>
    <w:p w14:paraId="1C40AD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（三）模拟测试与正式考核的操作流程一致，模拟测试正常完成的无需进行多次测试，考核当日使用测试成功的设备准时参加考核即可。</w:t>
      </w:r>
    </w:p>
    <w:p w14:paraId="6DDCF6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（四）如遇系统或设备调试问题无法正常完成模拟测试的，考生应及时咨询系统客服处理解决。</w:t>
      </w:r>
    </w:p>
    <w:p w14:paraId="6CCDCE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系统客服联系方式：</w:t>
      </w:r>
    </w:p>
    <w:p w14:paraId="7A7D7E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政策解答：028-85061735</w:t>
      </w:r>
    </w:p>
    <w:p w14:paraId="4B6937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技术客服：028-67876700</w:t>
      </w:r>
    </w:p>
    <w:p w14:paraId="77B933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  <w:t>四、考核期间要求</w:t>
      </w:r>
    </w:p>
    <w:p w14:paraId="60C8DF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（一）考生应提前半小时布置考核场地，并登录考核平台进行设备调试。</w:t>
      </w:r>
    </w:p>
    <w:p w14:paraId="1F8343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.考核所用电脑应保证操作系统安全稳定，考核系统客户端正常使用，麦克风音量调至适当水平；考核所用手机应保持电量充足，安装最新版微信，微信权限打开小程序和麦克风权限，小程序权限打开摄像头和麦克风权限。</w:t>
      </w:r>
    </w:p>
    <w:p w14:paraId="7C5424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2.考核所用电脑和手机均关闭录屏、音乐、闹钟、信息弹窗等可能影响正常考核的应用程序，提前做好永不休眠、锁屏及拒接电话、语音通话等设置（建议打开手机飞行模式关闭移动网络，使用无线局域网WLAN）。</w:t>
      </w:r>
    </w:p>
    <w:p w14:paraId="6D9B9F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3.考核所用电脑禁止外接高清线，进行分屏操作。</w:t>
      </w:r>
    </w:p>
    <w:p w14:paraId="597ECA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（二）考核开考信号发出后，考生点击试题答案选项独立作答，作答完毕后在规定交卷时间内提交试卷。</w:t>
      </w:r>
    </w:p>
    <w:p w14:paraId="62C7E6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（三）考生不得有扶额头、挡眼睛、摸鼻、捂嘴、撑下颌、戴口罩等遮挡面部的行为。</w:t>
      </w:r>
    </w:p>
    <w:p w14:paraId="510A09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（四）考生应保持安静，不得自读试题、交谈、喧哗，不得上下左右转头、左顾右盼、打手势，不得离开座位、离开监控视频范围、上卫生间，不得吸烟、进食，不得传、接试题及答案。</w:t>
      </w:r>
    </w:p>
    <w:p w14:paraId="0A4AD6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（五）考生不得翻看查阅任何书籍、复习资料等。</w:t>
      </w:r>
    </w:p>
    <w:p w14:paraId="7E58A1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（六）考生不得使用非考试所用的（台式、笔记本、平板）电脑、手机。</w:t>
      </w:r>
    </w:p>
    <w:p w14:paraId="08B8F0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（七）考生不得使用耳机、智能手表（手环）等具有发送或接收信息功能的电子通讯、存储、录放设备。</w:t>
      </w:r>
    </w:p>
    <w:p w14:paraId="58D518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（八）考生应进入电脑全屏模式进行作答，广告弹窗应在5秒内进行关闭，不得在考核所用电脑中运行微信、腾讯QQ等可能影响正常考核的应用程序，不得电脑切屏或退出全屏模式作答。</w:t>
      </w:r>
    </w:p>
    <w:p w14:paraId="747D51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（九）考生不得允许他人进入考核场地。</w:t>
      </w:r>
    </w:p>
    <w:p w14:paraId="3BB66A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（十）考生因临时性设备故障、系统更新、停电、网络通讯不畅等问题影响考核正常进行的，应当立即向监考人员反映。</w:t>
      </w:r>
    </w:p>
    <w:p w14:paraId="6B888B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（十一）由于考核场地的不确定性因素，导致考生因设备故障、系统更新、断电断网等问题考核无法正常进行的，由考生自行承担相关责任，考核时间不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作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延长。</w:t>
      </w:r>
    </w:p>
    <w:p w14:paraId="63BC3904">
      <w:pPr>
        <w:pStyle w:val="12"/>
        <w:rPr>
          <w:rFonts w:ascii="仿宋_GB2312" w:hAnsi="黑体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</w:t>
      </w:r>
      <w:bookmarkStart w:id="0" w:name="_GoBack"/>
      <w:bookmarkEnd w:id="0"/>
      <w:r>
        <w:rPr>
          <w:rFonts w:ascii="黑体" w:hAnsi="黑体" w:eastAsia="黑体"/>
          <w:sz w:val="32"/>
          <w:szCs w:val="32"/>
        </w:rPr>
        <w:t xml:space="preserve"> </w:t>
      </w:r>
    </w:p>
    <w:sectPr>
      <w:footerReference r:id="rId3" w:type="default"/>
      <w:pgSz w:w="11906" w:h="16838"/>
      <w:pgMar w:top="1440" w:right="1474" w:bottom="1440" w:left="1588" w:header="851" w:footer="992" w:gutter="0"/>
      <w:pgNumType w:fmt="numberInDash" w:start="5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6951B2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21F5503">
                          <w:pPr>
                            <w:pStyle w:val="3"/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21F5503">
                    <w:pPr>
                      <w:pStyle w:val="3"/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</w:rPr>
                    </w:pP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ZlZTlhNzllYzU4MzlhNzk2ZmQ1Yzg1OGFlODk2ZWYifQ=="/>
  </w:docVars>
  <w:rsids>
    <w:rsidRoot w:val="74FC9CA6"/>
    <w:rsid w:val="00036B5E"/>
    <w:rsid w:val="000806EF"/>
    <w:rsid w:val="00082572"/>
    <w:rsid w:val="0008389E"/>
    <w:rsid w:val="000B25E0"/>
    <w:rsid w:val="000F09B4"/>
    <w:rsid w:val="00142836"/>
    <w:rsid w:val="00146C15"/>
    <w:rsid w:val="00150F9A"/>
    <w:rsid w:val="001947A7"/>
    <w:rsid w:val="001D4A10"/>
    <w:rsid w:val="00243C92"/>
    <w:rsid w:val="002A1D98"/>
    <w:rsid w:val="002E1ADD"/>
    <w:rsid w:val="0032237E"/>
    <w:rsid w:val="003300AE"/>
    <w:rsid w:val="003636EB"/>
    <w:rsid w:val="00375537"/>
    <w:rsid w:val="003B5E59"/>
    <w:rsid w:val="003C2583"/>
    <w:rsid w:val="003F24ED"/>
    <w:rsid w:val="0042375F"/>
    <w:rsid w:val="00452C5B"/>
    <w:rsid w:val="004E507F"/>
    <w:rsid w:val="0052252A"/>
    <w:rsid w:val="0055207F"/>
    <w:rsid w:val="00615A59"/>
    <w:rsid w:val="00667413"/>
    <w:rsid w:val="00681EC4"/>
    <w:rsid w:val="006C08C2"/>
    <w:rsid w:val="006D6D45"/>
    <w:rsid w:val="00811976"/>
    <w:rsid w:val="00820FF0"/>
    <w:rsid w:val="008C35BB"/>
    <w:rsid w:val="008D2776"/>
    <w:rsid w:val="008E597E"/>
    <w:rsid w:val="009378C3"/>
    <w:rsid w:val="0096611D"/>
    <w:rsid w:val="009A4CEB"/>
    <w:rsid w:val="009A6B49"/>
    <w:rsid w:val="009C0EED"/>
    <w:rsid w:val="009D7C3D"/>
    <w:rsid w:val="00A17017"/>
    <w:rsid w:val="00A57750"/>
    <w:rsid w:val="00AF51B1"/>
    <w:rsid w:val="00AF7699"/>
    <w:rsid w:val="00B01B0D"/>
    <w:rsid w:val="00B71C83"/>
    <w:rsid w:val="00B75423"/>
    <w:rsid w:val="00BA4E42"/>
    <w:rsid w:val="00BC62FF"/>
    <w:rsid w:val="00BE31A9"/>
    <w:rsid w:val="00C016F5"/>
    <w:rsid w:val="00C422C4"/>
    <w:rsid w:val="00C657CD"/>
    <w:rsid w:val="00CA2D80"/>
    <w:rsid w:val="00CB04BC"/>
    <w:rsid w:val="00DC19B0"/>
    <w:rsid w:val="00E96A34"/>
    <w:rsid w:val="00F10D51"/>
    <w:rsid w:val="00F20F41"/>
    <w:rsid w:val="00FB52F5"/>
    <w:rsid w:val="00FC40EC"/>
    <w:rsid w:val="03C10264"/>
    <w:rsid w:val="06044FAC"/>
    <w:rsid w:val="06ED23A8"/>
    <w:rsid w:val="11D4394C"/>
    <w:rsid w:val="1A580D39"/>
    <w:rsid w:val="1B88612F"/>
    <w:rsid w:val="2B58113B"/>
    <w:rsid w:val="37DBBF02"/>
    <w:rsid w:val="476EF89A"/>
    <w:rsid w:val="4E07226D"/>
    <w:rsid w:val="4E7315D9"/>
    <w:rsid w:val="4FC63028"/>
    <w:rsid w:val="505955D2"/>
    <w:rsid w:val="568F08A8"/>
    <w:rsid w:val="57BE8EE2"/>
    <w:rsid w:val="57D4362F"/>
    <w:rsid w:val="5FBB11B6"/>
    <w:rsid w:val="5FD7E22E"/>
    <w:rsid w:val="64BE9905"/>
    <w:rsid w:val="66C814F3"/>
    <w:rsid w:val="66FA40BE"/>
    <w:rsid w:val="74FC9CA6"/>
    <w:rsid w:val="7597EE23"/>
    <w:rsid w:val="7AF21D4C"/>
    <w:rsid w:val="7B5F41D1"/>
    <w:rsid w:val="7C3B0AFA"/>
    <w:rsid w:val="7D1DBC5E"/>
    <w:rsid w:val="7D991B93"/>
    <w:rsid w:val="7EA324B7"/>
    <w:rsid w:val="AFF71EE6"/>
    <w:rsid w:val="BE8F6A3D"/>
    <w:rsid w:val="F8FF09C8"/>
    <w:rsid w:val="FEBF7EED"/>
    <w:rsid w:val="FEDFAC18"/>
    <w:rsid w:val="FFF7C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rPr>
      <w:sz w:val="24"/>
    </w:rPr>
  </w:style>
  <w:style w:type="character" w:styleId="8">
    <w:name w:val="Emphasis"/>
    <w:basedOn w:val="7"/>
    <w:qFormat/>
    <w:uiPriority w:val="20"/>
    <w:rPr>
      <w:i/>
      <w:iCs/>
    </w:rPr>
  </w:style>
  <w:style w:type="character" w:customStyle="1" w:styleId="9">
    <w:name w:val="页眉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0"/>
    <w:rPr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2">
    <w:name w:val="正文1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13">
    <w:name w:val="列出段落2"/>
    <w:basedOn w:val="1"/>
    <w:qFormat/>
    <w:uiPriority w:val="0"/>
    <w:pPr>
      <w:ind w:firstLine="420" w:firstLineChars="200"/>
    </w:pPr>
    <w:rPr>
      <w:rFonts w:ascii="Calibri" w:hAnsi="Calibri" w:eastAsia="宋体"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4</Pages>
  <Words>1664</Words>
  <Characters>1788</Characters>
  <Lines>4</Lines>
  <Paragraphs>5</Paragraphs>
  <TotalTime>0</TotalTime>
  <ScaleCrop>false</ScaleCrop>
  <LinksUpToDate>false</LinksUpToDate>
  <CharactersWithSpaces>1939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2022-06-21T17:06:00Z</dcterms:created>
  <dc:creator>砥砺前行</dc:creator>
  <cp:lastModifiedBy>Ekennn</cp:lastModifiedBy>
  <dcterms:modified xsi:type="dcterms:W3CDTF">2024-11-18T02:21:59Z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72C370EF6EB946E594B1A18E5DF89B44_13</vt:lpwstr>
  </property>
</Properties>
</file>